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1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Ogłoszenie z dnia 6 sierpnia 2026r.</w:t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retekstu"/>
        <w:jc w:val="center"/>
        <w:rPr/>
      </w:pPr>
      <w:r>
        <w:rPr/>
        <w:t xml:space="preserve">W sprawie możliwości kontynuowania służby na stanowisku </w:t>
      </w:r>
      <w:r>
        <w:rPr>
          <w:b/>
          <w:bCs/>
        </w:rPr>
        <w:t>referent</w:t>
      </w:r>
    </w:p>
    <w:p>
      <w:pPr>
        <w:pStyle w:val="Tretekstu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(referent Referatu ds. Wykroczeń i Postępowań Administracyjnych Komisariatu Policji Warszawa Białołęka w 3  grupie uposażenia)</w:t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tbl>
      <w:tblPr>
        <w:tblStyle w:val="Tabela-Siatka"/>
        <w:tblW w:w="9357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02"/>
        <w:gridCol w:w="1134"/>
        <w:gridCol w:w="11"/>
        <w:gridCol w:w="6510"/>
      </w:tblGrid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Rodzaj stanowiska, komórka organizacyjna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referent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Referatu ds. Wykroczeń i Postępowań Administracyjnych</w:t>
            </w:r>
          </w:p>
          <w:p>
            <w:pPr>
              <w:pStyle w:val="Tretekstu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Komisariatu Policji Warszawa Białołęka</w:t>
            </w:r>
          </w:p>
        </w:tc>
      </w:tr>
      <w:tr>
        <w:trPr>
          <w:trHeight w:val="888" w:hRule="atLeast"/>
        </w:trPr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Proponowane składniki uposażenia zasadniczego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referent – 3 gr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. zaszeregowania, mnożnik 2,031 kwoty bazowej, dodatek służbowy oraz dodatek stołeczny.  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 xml:space="preserve">Zakres zadań, wynikający </w:t>
              <w:br/>
              <w:t>z karty opisu stanowiska pracy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ZADANIA PODSTAWOWE: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jc w:val="both"/>
              <w:rPr>
                <w:rFonts w:ascii="Century gothic" w:hAnsi="Century gothic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Century gothic" w:hAnsi="Century gothic"/>
                <w:b w:val="false"/>
                <w:bCs w:val="false"/>
                <w:sz w:val="20"/>
                <w:szCs w:val="20"/>
              </w:rPr>
              <w:t>Realizacja czynności wyjaśniające oraz procesowe w sprawach o wykroczenie,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jc w:val="both"/>
              <w:rPr>
                <w:rFonts w:ascii="Century gothic" w:hAnsi="Century gothic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Century gothic" w:hAnsi="Century gothic"/>
                <w:b w:val="false"/>
                <w:bCs w:val="false"/>
                <w:sz w:val="20"/>
                <w:szCs w:val="20"/>
              </w:rPr>
              <w:t>Realizacja czynności związanych z postępowaniem administracyjnym dotyczącym działań deportacyjnych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jc w:val="both"/>
              <w:rPr>
                <w:rFonts w:ascii="Century gothic" w:hAnsi="Century gothic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Realizacja obsługi zdarzeń bieżących poprzez przyjmowanie zawiadomień o możliwości popełnienia przestępstwa lub wykroczenia.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Współpraca z podmiotami zewnętrznymi w zakresie realizacji czynności wyjaśniających w sprawach o wykroczenia oraz w sprawach postępowań administracyjnyc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29" w:hanging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Planowanie i organizowanie pracy własnej.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Wymagania niezbędne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referent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 - 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wykształcenie średnie, kurs podstawowy, staż służby w Policji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minimum 3 lata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, doświadczenie w służbie prewencyjnej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planowanie i organizacja pracy,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znajomość przepisów resortowych i ich interpretacji,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umiejętność rozwiązywania problemów i sprawnego podejmowania decyzji,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Wymagania pożądane</w:t>
            </w:r>
          </w:p>
        </w:tc>
        <w:tc>
          <w:tcPr>
            <w:tcW w:w="651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znajomość języka obcego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uprawnienia do kierowania pojazdami uprzywilejowanymi 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Umiejętności analityczne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wykształcenie wyższe z tytułem zawodowym magistra,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prawo jazdy kat. B.,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obsługa pakietu Microsoft Office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Wymagane dokumenty</w:t>
            </w:r>
          </w:p>
        </w:tc>
        <w:tc>
          <w:tcPr>
            <w:tcW w:w="651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CV.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Termin składania ofert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bezterminowo</w:t>
            </w:r>
          </w:p>
        </w:tc>
      </w:tr>
      <w:tr>
        <w:trPr/>
        <w:tc>
          <w:tcPr>
            <w:tcW w:w="17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Informacje kontaktowe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adres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Warszawa ul. Myśliborska 65</w:t>
            </w:r>
          </w:p>
        </w:tc>
      </w:tr>
      <w:tr>
        <w:trPr/>
        <w:tc>
          <w:tcPr>
            <w:tcW w:w="1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telefon służbowy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/>
        <w:tc>
          <w:tcPr>
            <w:tcW w:w="1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telefon miejski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Naczelnik Wydz. Prewencji kom. Paweł Socha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47 72 35321</w:t>
            </w:r>
          </w:p>
        </w:tc>
      </w:tr>
      <w:tr>
        <w:trPr/>
        <w:tc>
          <w:tcPr>
            <w:tcW w:w="1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e-mail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/>
                <w:kern w:val="0"/>
                <w:sz w:val="20"/>
                <w:szCs w:val="20"/>
                <w:lang w:val="pl-PL" w:eastAsia="en-US" w:bidi="ar-SA"/>
              </w:rPr>
              <w:t>pawel.socha1@ksp.policja.gov.pl</w:t>
            </w:r>
          </w:p>
        </w:tc>
      </w:tr>
    </w:tbl>
    <w:p>
      <w:pPr>
        <w:pStyle w:val="Normal"/>
        <w:spacing w:lineRule="auto" w:line="240" w:before="0" w:after="0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Normal"/>
        <w:spacing w:lineRule="auto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auto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auto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auto" w:line="240" w:before="0" w:after="160"/>
        <w:rPr>
          <w:rFonts w:ascii="Century Gothic" w:hAnsi="Century Gothic"/>
          <w:sz w:val="20"/>
          <w:szCs w:val="20"/>
        </w:rPr>
      </w:pPr>
      <w:r>
        <w:rPr/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entury Gothic">
    <w:charset w:val="ee"/>
    <w:family w:val="roman"/>
    <w:pitch w:val="variable"/>
  </w:font>
  <w:font w:name="Century gothic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72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Wyrnienie">
    <w:name w:val="Wyróżnienie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NagwekZnak" w:customStyle="1">
    <w:name w:val="Nagłówek Znak"/>
    <w:basedOn w:val="DefaultParagraphFont"/>
    <w:link w:val="Nagwek"/>
    <w:uiPriority w:val="99"/>
    <w:qFormat/>
    <w:rPr/>
  </w:style>
  <w:style w:type="character" w:styleId="StopkaZnak" w:customStyle="1">
    <w:name w:val="Stopka Znak"/>
    <w:basedOn w:val="DefaultParagraphFont"/>
    <w:link w:val="Stopka"/>
    <w:uiPriority w:val="99"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Pr>
      <w:color w:val="96607D" w:themeColor="followedHyperlink"/>
      <w:u w:val="single"/>
    </w:rPr>
  </w:style>
  <w:style w:type="character" w:styleId="Nagwek1Znak" w:customStyle="1">
    <w:name w:val="Nagłówek 1 Znak"/>
    <w:basedOn w:val="DefaultParagraphFont"/>
    <w:link w:val="Nagwek1"/>
    <w:uiPriority w:val="9"/>
    <w:qFormat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Pr>
      <w:rFonts w:eastAsia="Arial" w:cs="Arial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Pr>
      <w:rFonts w:eastAsia="Arial" w:cs="Arial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Pr>
      <w:rFonts w:eastAsia="Arial" w:cs="Arial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Pr>
      <w:rFonts w:eastAsia="Arial" w:cs="Arial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link w:val="Tytu"/>
    <w:uiPriority w:val="10"/>
    <w:qFormat/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PodtytuZnak" w:customStyle="1">
    <w:name w:val="Podtytuł Znak"/>
    <w:basedOn w:val="DefaultParagraphFont"/>
    <w:link w:val="Podtytu"/>
    <w:uiPriority w:val="11"/>
    <w:qFormat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Cytat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Czeinternetowe">
    <w:name w:val="Łącze internetowe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WW8Num7z0">
    <w:name w:val="WW8Num7z0"/>
    <w:qFormat/>
    <w:rPr>
      <w:rFonts w:ascii="Arial" w:hAnsi="Arial" w:cs="Arial"/>
      <w:sz w:val="16"/>
      <w:szCs w:val="16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pistreci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Spistreci2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Spistreci3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Spistreci4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Spistreci5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Spistreci6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Spistreci7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Spistreci8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Spistreci9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Tytu">
    <w:name w:val="Title"/>
    <w:basedOn w:val="Normal"/>
    <w:next w:val="Normal"/>
    <w:link w:val="TytuZnak"/>
    <w:uiPriority w:val="10"/>
    <w:qFormat/>
    <w:pPr>
      <w:spacing w:lineRule="auto" w:line="240" w:before="0" w:after="80"/>
      <w:contextualSpacing/>
    </w:pPr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agwek11">
    <w:name w:val="Nagłówek1"/>
    <w:basedOn w:val="Normal"/>
    <w:next w:val="Tretekstu"/>
    <w:qFormat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numbering" w:styleId="NoList" w:default="1">
    <w:name w:val="No List"/>
    <w:uiPriority w:val="99"/>
    <w:semiHidden/>
    <w:unhideWhenUsed/>
    <w:qFormat/>
  </w:style>
  <w:style w:type="numbering" w:styleId="WW8Num7">
    <w:name w:val="WW8Num7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AB2E1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2AB87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BD55E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4CCF4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971C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0D97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729B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C24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19729B" w:themeColor="accent1" w:sz="4" w:space="0"/>
          <w:left w:val="single" w:color="19729B" w:themeColor="accent1" w:sz="4" w:space="0"/>
          <w:bottom w:val="single" w:color="19729B" w:themeColor="accent1" w:sz="4" w:space="0"/>
          <w:right w:val="single" w:color="19729B" w:themeColor="accent1" w:sz="4" w:space="0"/>
        </w:tcBorders>
        <w:shd w:val="clear" w:color="19729B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2E5F5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C2E5F5" w:fill="C2E5F5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2AA85" w:themeColor="accent2" w:sz="4" w:space="0"/>
          <w:left w:val="single" w:color="F2AA85" w:themeColor="accent2" w:sz="4" w:space="0"/>
          <w:bottom w:val="single" w:color="F2AA85" w:themeColor="accent2" w:sz="4" w:space="0"/>
          <w:right w:val="single" w:color="F2AA85" w:themeColor="accent2" w:sz="4" w:space="0"/>
        </w:tcBorders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196C24" w:themeColor="accent3" w:sz="4" w:space="0"/>
          <w:left w:val="single" w:color="196C24" w:themeColor="accent3" w:sz="4" w:space="0"/>
          <w:bottom w:val="single" w:color="196C24" w:themeColor="accent3" w:sz="4" w:space="0"/>
          <w:right w:val="single" w:color="196C24" w:themeColor="accent3" w:sz="4" w:space="0"/>
        </w:tcBorders>
        <w:shd w:val="clear" w:color="196C24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FCAF3" w:themeColor="accent4" w:sz="4" w:space="0"/>
          <w:left w:val="single" w:color="5FCAF3" w:themeColor="accent4" w:sz="4" w:space="0"/>
          <w:bottom w:val="single" w:color="5FCAF3" w:themeColor="accent4" w:sz="4" w:space="0"/>
          <w:right w:val="single" w:color="5FCAF3" w:themeColor="accent4" w:sz="4" w:space="0"/>
        </w:tcBorders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  <w:shd w:val="clear" w:color="A02B93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  <w:shd w:val="clear" w:color="4EA72E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56082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band1Vert">
      <w:tblPr/>
      <w:tcPr>
        <w:shd w:val="clear" w:color="70C2E8" w:fill="70C2E8" w:themeFill="accent1" w:themeFillTint="75"/>
      </w:tcPr>
    </w:tblStylePr>
    <w:tblStylePr w:type="band1Horz">
      <w:tblPr/>
      <w:tcPr>
        <w:shd w:val="clear" w:color="70C2E8" w:fill="70C2E8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97132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band1Vert">
      <w:tblPr/>
      <w:tcPr>
        <w:shd w:val="clear" w:color="F5BDA0" w:fill="F5BDA0" w:themeFill="accent2" w:themeFillTint="75"/>
      </w:tcPr>
    </w:tblStylePr>
    <w:tblStylePr w:type="band1Horz">
      <w:tblPr/>
      <w:tcPr>
        <w:shd w:val="clear" w:color="F5BDA0" w:fill="F5BD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96B24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band1Vert">
      <w:tblPr/>
      <w:tcPr>
        <w:shd w:val="clear" w:color="72DE80" w:fill="72DE80" w:themeFill="accent3" w:themeFillTint="75"/>
      </w:tcPr>
    </w:tblStylePr>
    <w:tblStylePr w:type="band1Horz">
      <w:tblPr/>
      <w:tcPr>
        <w:shd w:val="clear" w:color="72DE80" w:fill="72DE80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F9ED5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band1Vert">
      <w:tblPr/>
      <w:tcPr>
        <w:shd w:val="clear" w:color="85D7F6" w:fill="85D7F6" w:themeFill="accent4" w:themeFillTint="75"/>
      </w:tcPr>
    </w:tblStylePr>
    <w:tblStylePr w:type="band1Horz">
      <w:tblPr/>
      <w:tcPr>
        <w:shd w:val="clear" w:color="85D7F6" w:fill="85D7F6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02B93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band1Vert">
      <w:tblPr/>
      <w:tcPr>
        <w:shd w:val="clear" w:color="E18FD7" w:fill="E18FD7" w:themeFill="accent5" w:themeFillTint="75"/>
      </w:tcPr>
    </w:tblStylePr>
    <w:tblStylePr w:type="band1Horz">
      <w:tblPr/>
      <w:tcPr>
        <w:shd w:val="clear" w:color="E18FD7" w:fill="E18FD7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EA72E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band1Vert">
      <w:tblPr/>
      <w:tcPr>
        <w:shd w:val="clear" w:color="A8E194" w:fill="A8E194" w:themeFill="accent6" w:themeFillTint="75"/>
      </w:tcPr>
    </w:tblStylePr>
    <w:tblStylePr w:type="band1Horz">
      <w:tblPr/>
      <w:tcPr>
        <w:shd w:val="clear" w:color="A8E194" w:fill="A8E194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color="63BDE6" w:themeColor="accent1" w:sz="12" w:space="0"/>
        </w:tcBorders>
      </w:tcPr>
    </w:tblStylePr>
    <w:tblStylePr w:type="lastRow">
      <w:rPr>
        <w:b/>
        <w:color w:val="63BDE6" w:themeColor="accent1" w:themeTint="80" w:themeShade="95"/>
      </w:rPr>
      <w:tblPr/>
    </w:tblStylePr>
    <w:tblStylePr w:type="firstCol">
      <w:rPr>
        <w:b/>
        <w:color w:val="63BDE6" w:themeColor="accent1" w:themeTint="80" w:themeShade="95"/>
      </w:rPr>
      <w:tblPr/>
    </w:tblStylePr>
    <w:tblStylePr w:type="lastCol">
      <w:rPr>
        <w:b/>
        <w:color w:val="63BDE6" w:themeColor="accent1" w:themeTint="80" w:themeShade="95"/>
      </w:rPr>
      <w:tblPr/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b/>
        <w:color w:val="F2AA85" w:themeColor="accent2" w:themeTint="97" w:themeShade="95"/>
      </w:rPr>
      <w:tblPr/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color="196C24" w:themeColor="accent3" w:sz="12" w:space="0"/>
        </w:tcBorders>
      </w:tcPr>
    </w:tblStylePr>
    <w:tblStylePr w:type="lastRow">
      <w:rPr>
        <w:b/>
        <w:color w:val="196C24" w:themeColor="accent3" w:themeTint="fe" w:themeShade="95"/>
      </w:rPr>
      <w:tblPr/>
    </w:tblStylePr>
    <w:tblStylePr w:type="firstCol">
      <w:rPr>
        <w:b/>
        <w:color w:val="196C24" w:themeColor="accent3" w:themeTint="fe" w:themeShade="95"/>
      </w:rPr>
      <w:tblPr/>
    </w:tblStylePr>
    <w:tblStylePr w:type="lastCol">
      <w:rPr>
        <w:b/>
        <w:color w:val="196C24" w:themeColor="accent3" w:themeTint="fe" w:themeShade="95"/>
      </w:rPr>
      <w:tblPr/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b/>
        <w:color w:val="5FCAF3" w:themeColor="accent4" w:themeTint="9a" w:themeShade="95"/>
      </w:rPr>
      <w:tblPr/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color="A02B93" w:themeColor="accent5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color="4EA72E" w:themeColor="accent6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63BDE6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color="63BDE6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sz="4" w:space="0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color="000000" w:sz="4" w:space="0"/>
          <w:left w:val="single" w:color="63BDE6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single" w:color="F2AA8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196C24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color="196C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sz="4" w:space="0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color="000000" w:sz="4" w:space="0"/>
          <w:left w:val="single" w:color="196C24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single" w:color="5FCAF3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sz="4" w:space="0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color="000000" w:sz="4" w:space="0"/>
          <w:left w:val="single" w:color="DA76C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sz="4" w:space="0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color="000000" w:sz="4" w:space="0"/>
          <w:left w:val="single" w:color="94DA7B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2D611B" w:themeColor="accent6" w:themeShade="95"/>
        <w:sz w:val="22"/>
      </w:rPr>
      <w:tblPr/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tblPr/>
      <w:tcPr>
        <w:shd w:val="clear" w:color="B1DEF2" w:fill="B1DEF2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tblPr/>
      <w:tcPr>
        <w:shd w:val="clear" w:color="F9DBCB" w:fill="F9DB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tblPr/>
      <w:tcPr>
        <w:shd w:val="clear" w:color="B2EDB9" w:fill="B2EDB9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tblPr/>
      <w:tcPr>
        <w:shd w:val="clear" w:color="BCE9FA" w:fill="BCE9FA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tblPr/>
      <w:tcPr>
        <w:shd w:val="clear" w:color="EEC2E9" w:fill="EEC2E9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tblPr/>
      <w:tcPr>
        <w:shd w:val="clear" w:color="CFEFC4" w:fill="CFEFC4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2AA85" w:themeColor="accent2" w:sz="4" w:space="0"/>
          <w:right w:val="single" w:color="F2AA8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2AA85" w:themeColor="accent2" w:sz="4" w:space="0"/>
          <w:bottom w:val="single" w:color="F2AA85" w:themeColor="accent2" w:sz="4" w:space="0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48D45B" w:fill="48D45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8D45B" w:themeColor="accent3" w:sz="4" w:space="0"/>
          <w:right w:val="single" w:color="48D45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8D45B" w:themeColor="accent3" w:sz="4" w:space="0"/>
          <w:bottom w:val="single" w:color="48D45B" w:themeColor="accent3" w:sz="4" w:space="0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FCAF3" w:themeColor="accent4" w:sz="4" w:space="0"/>
          <w:right w:val="single" w:color="5FCAF3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FCAF3" w:themeColor="accent4" w:sz="4" w:space="0"/>
          <w:bottom w:val="single" w:color="5FCAF3" w:themeColor="accent4" w:sz="4" w:space="0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D76CCB" w:fill="D76CC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76CCB" w:themeColor="accent5" w:sz="4" w:space="0"/>
          <w:right w:val="single" w:color="D76CC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76CCB" w:themeColor="accent5" w:sz="4" w:space="0"/>
          <w:bottom w:val="single" w:color="D76CCB" w:themeColor="accent5" w:sz="4" w:space="0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8ED873" w:fill="8ED873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ED873" w:themeColor="accent6" w:sz="4" w:space="0"/>
          <w:right w:val="single" w:color="8ED873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ED873" w:themeColor="accent6" w:sz="4" w:space="0"/>
          <w:bottom w:val="single" w:color="8ED873" w:themeColor="accent6" w:sz="4" w:space="0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156082" w:themeColor="accent1" w:sz="32" w:space="0"/>
          <w:bottom w:val="single" w:color="FFFFFF" w:themeColor="light1" w:sz="12" w:space="0"/>
        </w:tcBorders>
        <w:shd w:val="clear" w:color="156082" w:fill="156082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156082" w:fill="156082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2AA85" w:themeColor="accent2" w:sz="32" w:space="0"/>
          <w:bottom w:val="single" w:color="FFFFFF" w:themeColor="light1" w:sz="12" w:space="0"/>
        </w:tcBorders>
        <w:shd w:val="clear" w:color="F2AA85" w:fill="F2AA8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2AA8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2AA8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2AA85" w:fill="F2AA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8D45B" w:themeColor="accent3" w:sz="32" w:space="0"/>
          <w:bottom w:val="single" w:color="FFFFFF" w:themeColor="light1" w:sz="12" w:space="0"/>
        </w:tcBorders>
        <w:shd w:val="clear" w:color="48D45B" w:fill="48D45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8D45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8D45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D45B" w:fill="48D45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FCAF3" w:themeColor="accent4" w:sz="32" w:space="0"/>
          <w:bottom w:val="single" w:color="FFFFFF" w:themeColor="light1" w:sz="12" w:space="0"/>
        </w:tcBorders>
        <w:shd w:val="clear" w:color="5FCAF3" w:fill="5FCAF3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FCAF3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FCAF3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FCAF3" w:fill="5FCAF3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76CCB" w:themeColor="accent5" w:sz="32" w:space="0"/>
          <w:bottom w:val="single" w:color="FFFFFF" w:themeColor="light1" w:sz="12" w:space="0"/>
        </w:tcBorders>
        <w:shd w:val="clear" w:color="D76CCB" w:fill="D76CC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76CC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76CC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76CCB" w:fill="D76CC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8ED873" w:themeColor="accent6" w:sz="32" w:space="0"/>
          <w:bottom w:val="single" w:color="FFFFFF" w:themeColor="light1" w:sz="12" w:space="0"/>
        </w:tcBorders>
        <w:shd w:val="clear" w:color="8ED873" w:fill="8ED873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ED873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ED873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D873" w:fill="8ED873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color="156082" w:themeColor="accent1" w:sz="4" w:space="0"/>
        </w:tcBorders>
      </w:tcPr>
    </w:tblStylePr>
    <w:tblStylePr w:type="firstCol">
      <w:rPr>
        <w:b/>
        <w:color w:val="0C374B" w:themeColor="accent1" w:themeShade="95"/>
      </w:rPr>
      <w:tblPr/>
    </w:tblStylePr>
    <w:tblStylePr w:type="lastCol">
      <w:rPr>
        <w:b/>
        <w:color w:val="0C374B" w:themeColor="accent1" w:themeShade="95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4" w:space="0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color="48D45B" w:themeColor="accent3" w:sz="4" w:space="0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color="48D45B" w:themeColor="accent3" w:sz="4" w:space="0"/>
        </w:tcBorders>
      </w:tcPr>
    </w:tblStylePr>
    <w:tblStylePr w:type="firstCol">
      <w:rPr>
        <w:b/>
        <w:color w:val="48D45B" w:themeColor="accent3" w:themeTint="98" w:themeShade="95"/>
      </w:rPr>
      <w:tblPr/>
    </w:tblStylePr>
    <w:tblStylePr w:type="lastCol">
      <w:rPr>
        <w:b/>
        <w:color w:val="48D45B" w:themeColor="accent3" w:themeTint="98" w:themeShade="95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4" w:space="0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color="D76CCB" w:themeColor="accent5" w:sz="4" w:space="0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color="D76CCB" w:themeColor="accent5" w:sz="4" w:space="0"/>
        </w:tcBorders>
      </w:tcPr>
    </w:tblStylePr>
    <w:tblStylePr w:type="firstCol">
      <w:rPr>
        <w:b/>
        <w:color w:val="D76CCB" w:themeColor="accent5" w:themeTint="9a" w:themeShade="95"/>
      </w:rPr>
      <w:tblPr/>
    </w:tblStylePr>
    <w:tblStylePr w:type="lastCol">
      <w:rPr>
        <w:b/>
        <w:color w:val="D76CCB" w:themeColor="accent5" w:themeTint="9a" w:themeShade="95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color="8ED873" w:themeColor="accent6" w:sz="4" w:space="0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color="8ED873" w:themeColor="accent6" w:sz="4" w:space="0"/>
        </w:tcBorders>
      </w:tcPr>
    </w:tblStylePr>
    <w:tblStylePr w:type="firstCol">
      <w:rPr>
        <w:b/>
        <w:color w:val="8ED873" w:themeColor="accent6" w:themeTint="98" w:themeShade="95"/>
      </w:rPr>
      <w:tblPr/>
    </w:tblStylePr>
    <w:tblStylePr w:type="lastCol">
      <w:rPr>
        <w:b/>
        <w:color w:val="8ED873" w:themeColor="accent6" w:themeTint="98" w:themeShade="95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single" w:color="F2AA8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8D45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color="48D45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sz="4" w:space="0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color="000000" w:sz="4" w:space="0"/>
          <w:left w:val="single" w:color="48D45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single" w:color="5FCAF3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76CC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color="D76CC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sz="4" w:space="0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color="000000" w:sz="4" w:space="0"/>
          <w:left w:val="single" w:color="D76CC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ED873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color="8ED873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sz="4" w:space="0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color="000000" w:sz="4" w:space="0"/>
          <w:left w:val="single" w:color="8ED873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0C374B" w:themeColor="accent1" w:sz="4" w:space="0"/>
        <w:left w:val="single" w:color="0C374B" w:themeColor="accent1" w:sz="4" w:space="0"/>
        <w:bottom w:val="single" w:color="0C374B" w:themeColor="accent1" w:sz="4" w:space="0"/>
        <w:right w:val="single" w:color="0C374B" w:themeColor="accent1" w:sz="4" w:space="0"/>
        <w:insideH w:val="single" w:color="0C374B" w:themeColor="accent1" w:sz="4" w:space="0"/>
        <w:insideV w:val="single" w:color="0C374B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953D10" w:themeColor="accent2" w:sz="4" w:space="0"/>
        <w:left w:val="single" w:color="953D10" w:themeColor="accent2" w:sz="4" w:space="0"/>
        <w:bottom w:val="single" w:color="953D10" w:themeColor="accent2" w:sz="4" w:space="0"/>
        <w:right w:val="single" w:color="953D10" w:themeColor="accent2" w:sz="4" w:space="0"/>
        <w:insideH w:val="single" w:color="953D10" w:themeColor="accent2" w:sz="4" w:space="0"/>
        <w:insideV w:val="single" w:color="953D10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0E3E15" w:themeColor="accent3" w:sz="4" w:space="0"/>
        <w:left w:val="single" w:color="0E3E15" w:themeColor="accent3" w:sz="4" w:space="0"/>
        <w:bottom w:val="single" w:color="0E3E15" w:themeColor="accent3" w:sz="4" w:space="0"/>
        <w:right w:val="single" w:color="0E3E15" w:themeColor="accent3" w:sz="4" w:space="0"/>
        <w:insideH w:val="single" w:color="0E3E15" w:themeColor="accent3" w:sz="4" w:space="0"/>
        <w:insideV w:val="single" w:color="0E3E1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085C7C" w:themeColor="accent4" w:sz="4" w:space="0"/>
        <w:left w:val="single" w:color="085C7C" w:themeColor="accent4" w:sz="4" w:space="0"/>
        <w:bottom w:val="single" w:color="085C7C" w:themeColor="accent4" w:sz="4" w:space="0"/>
        <w:right w:val="single" w:color="085C7C" w:themeColor="accent4" w:sz="4" w:space="0"/>
        <w:insideH w:val="single" w:color="085C7C" w:themeColor="accent4" w:sz="4" w:space="0"/>
        <w:insideV w:val="single" w:color="085C7C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5D1955" w:themeColor="accent5" w:sz="4" w:space="0"/>
        <w:left w:val="single" w:color="5D1955" w:themeColor="accent5" w:sz="4" w:space="0"/>
        <w:bottom w:val="single" w:color="5D1955" w:themeColor="accent5" w:sz="4" w:space="0"/>
        <w:right w:val="single" w:color="5D1955" w:themeColor="accent5" w:sz="4" w:space="0"/>
        <w:insideH w:val="single" w:color="5D1955" w:themeColor="accent5" w:sz="4" w:space="0"/>
        <w:insideV w:val="single" w:color="5D195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2D611B" w:themeColor="accent6" w:sz="4" w:space="0"/>
        <w:left w:val="single" w:color="2D611B" w:themeColor="accent6" w:sz="4" w:space="0"/>
        <w:bottom w:val="single" w:color="2D611B" w:themeColor="accent6" w:sz="4" w:space="0"/>
        <w:right w:val="single" w:color="2D611B" w:themeColor="accent6" w:sz="4" w:space="0"/>
        <w:insideH w:val="single" w:color="2D611B" w:themeColor="accent6" w:sz="4" w:space="0"/>
        <w:insideV w:val="single" w:color="2D611B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156082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156082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156082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2AA8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2AA8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8D45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8D45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8D45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FCAF3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FCAF3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76CC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76CC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76CC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8ED873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ED873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ED873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LibreOffice/7.1.8.1$Windows_X86_64 LibreOffice_project/e1f30c802c3269a1d052614453f260e49458c82c</Application>
  <AppVersion>15.0000</AppVersion>
  <Pages>1</Pages>
  <Words>232</Words>
  <Characters>1663</Characters>
  <CharactersWithSpaces>1848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2025-07-23T14:28:00Z</dcterms:created>
  <dc:creator>Piotr Bąk</dc:creator>
  <dc:description/>
  <dc:language>pl-PL</dc:language>
  <cp:lastModifiedBy/>
  <dcterms:modified xsi:type="dcterms:W3CDTF">2026-08-06T13:29:17Z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